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goog_rdk_0"/>
        <w:id w:val="-727462907"/>
      </w:sdtPr>
      <w:sdtEndPr/>
      <w:sdtContent>
        <w:p w14:paraId="00000001" w14:textId="77777777" w:rsidR="005D7E47" w:rsidRDefault="00686584">
          <w:pPr>
            <w:pStyle w:val="Heading1"/>
          </w:pPr>
          <w:r>
            <w:rPr>
              <w:b/>
            </w:rPr>
            <w:t>Technical accessibility statement</w:t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1"/>
        <w:id w:val="1423834929"/>
      </w:sdtPr>
      <w:sdtEndPr/>
      <w:sdtContent>
        <w:p w14:paraId="00000002" w14:textId="77777777" w:rsidR="005D7E47" w:rsidRDefault="00686584">
          <w:r>
            <w:t xml:space="preserve">We are committed to making our websites and mobile application accessible, in accordance with </w:t>
          </w:r>
          <w:hyperlink r:id="rId7">
            <w:r>
              <w:rPr>
                <w:u w:val="single"/>
              </w:rPr>
              <w:t>The Public Sector Bodies (Websites and Mobile Applications) Accessibility Regulations 2018 No.952</w:t>
            </w:r>
          </w:hyperlink>
          <w:r>
            <w:t>.</w:t>
          </w:r>
        </w:p>
      </w:sdtContent>
    </w:sdt>
    <w:sdt>
      <w:sdtPr>
        <w:tag w:val="goog_rdk_2"/>
        <w:id w:val="2025205595"/>
      </w:sdtPr>
      <w:sdtEndPr/>
      <w:sdtContent>
        <w:p w14:paraId="00000003" w14:textId="77777777" w:rsidR="005D7E47" w:rsidRDefault="00686584"/>
      </w:sdtContent>
    </w:sdt>
    <w:sdt>
      <w:sdtPr>
        <w:tag w:val="goog_rdk_3"/>
        <w:id w:val="332266014"/>
      </w:sdtPr>
      <w:sdtEndPr/>
      <w:sdtContent>
        <w:p w14:paraId="00000004" w14:textId="77777777" w:rsidR="005D7E47" w:rsidRDefault="00686584">
          <w:r>
            <w:t>This accessibility statement applies to all website, mobile applications and relevant digital content that we own, that falls within the remit of the ab</w:t>
          </w:r>
          <w:r>
            <w:t xml:space="preserve">ove mentioned legislation and the </w:t>
          </w:r>
          <w:hyperlink r:id="rId8">
            <w:r>
              <w:rPr>
                <w:u w:val="single"/>
              </w:rPr>
              <w:t>Equality Act 2010</w:t>
            </w:r>
          </w:hyperlink>
          <w:r>
            <w:t xml:space="preserve"> as appropriate.</w:t>
          </w:r>
        </w:p>
      </w:sdtContent>
    </w:sdt>
    <w:sdt>
      <w:sdtPr>
        <w:tag w:val="goog_rdk_4"/>
        <w:id w:val="-1109113306"/>
      </w:sdtPr>
      <w:sdtEndPr/>
      <w:sdtContent>
        <w:p w14:paraId="00000005" w14:textId="77777777" w:rsidR="005D7E47" w:rsidRDefault="00686584"/>
      </w:sdtContent>
    </w:sdt>
    <w:sdt>
      <w:sdtPr>
        <w:tag w:val="goog_rdk_5"/>
        <w:id w:val="1814677534"/>
      </w:sdtPr>
      <w:sdtEndPr/>
      <w:sdtContent>
        <w:p w14:paraId="00000006" w14:textId="77777777" w:rsidR="005D7E47" w:rsidRDefault="00686584">
          <w:pPr>
            <w:rPr>
              <w:b/>
            </w:rPr>
          </w:pPr>
          <w:r>
            <w:rPr>
              <w:b/>
            </w:rPr>
            <w:t>COMPLIANCE STATUS</w:t>
          </w:r>
        </w:p>
      </w:sdtContent>
    </w:sdt>
    <w:sdt>
      <w:sdtPr>
        <w:tag w:val="goog_rdk_6"/>
        <w:id w:val="-1917158787"/>
      </w:sdtPr>
      <w:sdtEndPr/>
      <w:sdtContent>
        <w:p w14:paraId="64996F4B" w14:textId="16AA1C55" w:rsidR="003C375D" w:rsidRDefault="003C375D">
          <w:r w:rsidRPr="003C375D">
            <w:rPr>
              <w:highlight w:val="yellow"/>
            </w:rPr>
            <w:t>NOTE: You must identify your compliance status in this section. Pick one of the options below.</w:t>
          </w:r>
        </w:p>
        <w:p w14:paraId="204B7E9E" w14:textId="77777777" w:rsidR="003C375D" w:rsidRDefault="003C375D"/>
        <w:p w14:paraId="00000007" w14:textId="56B9B6A7" w:rsidR="005D7E47" w:rsidRDefault="003C375D">
          <w:r>
            <w:t>(a)</w:t>
          </w:r>
          <w:r w:rsidR="00686584" w:rsidRPr="003C375D">
            <w:rPr>
              <w:highlight w:val="yellow"/>
            </w:rPr>
            <w:t>[This] [These] [</w:t>
          </w:r>
          <w:proofErr w:type="gramStart"/>
          <w:r w:rsidR="00686584" w:rsidRPr="003C375D">
            <w:rPr>
              <w:highlight w:val="yellow"/>
            </w:rPr>
            <w:t>website(s)</w:t>
          </w:r>
          <w:proofErr w:type="gramEnd"/>
          <w:r w:rsidR="00686584" w:rsidRPr="003C375D">
            <w:rPr>
              <w:highlight w:val="yellow"/>
            </w:rPr>
            <w:t>] [</w:t>
          </w:r>
          <w:proofErr w:type="gramStart"/>
          <w:r w:rsidR="00686584" w:rsidRPr="003C375D">
            <w:rPr>
              <w:highlight w:val="yellow"/>
            </w:rPr>
            <w:t>mobile</w:t>
          </w:r>
          <w:proofErr w:type="gramEnd"/>
          <w:r w:rsidR="00686584" w:rsidRPr="003C375D">
            <w:rPr>
              <w:highlight w:val="yellow"/>
            </w:rPr>
            <w:t xml:space="preserve"> application(s)] [</w:t>
          </w:r>
          <w:proofErr w:type="gramStart"/>
          <w:r w:rsidR="00686584" w:rsidRPr="003C375D">
            <w:rPr>
              <w:highlight w:val="yellow"/>
            </w:rPr>
            <w:t>is</w:t>
          </w:r>
          <w:proofErr w:type="gramEnd"/>
          <w:r w:rsidR="00686584" w:rsidRPr="003C375D">
            <w:rPr>
              <w:highlight w:val="yellow"/>
            </w:rPr>
            <w:t>] [</w:t>
          </w:r>
          <w:proofErr w:type="gramStart"/>
          <w:r w:rsidR="00686584" w:rsidRPr="003C375D">
            <w:rPr>
              <w:highlight w:val="yellow"/>
            </w:rPr>
            <w:t>are</w:t>
          </w:r>
          <w:proofErr w:type="gramEnd"/>
          <w:r w:rsidR="00686584" w:rsidRPr="003C375D">
            <w:rPr>
              <w:highlight w:val="yellow"/>
            </w:rPr>
            <w:t>]</w:t>
          </w:r>
          <w:r w:rsidR="00686584">
            <w:t xml:space="preserve"> fully compliant with</w:t>
          </w:r>
          <w:r w:rsidR="00686584">
            <w:t xml:space="preserve"> </w:t>
          </w:r>
          <w:hyperlink r:id="rId9">
            <w:r>
              <w:rPr>
                <w:u w:val="single"/>
              </w:rPr>
              <w:t>The Public Sector Bodies (Websites and Mobile Applications) Accessibility Regulations 2018 No.952</w:t>
            </w:r>
          </w:hyperlink>
          <w:r>
            <w:t>.</w:t>
          </w:r>
        </w:p>
      </w:sdtContent>
    </w:sdt>
    <w:sdt>
      <w:sdtPr>
        <w:tag w:val="goog_rdk_7"/>
        <w:id w:val="1736817211"/>
      </w:sdtPr>
      <w:sdtEndPr/>
      <w:sdtContent>
        <w:p w14:paraId="00000008" w14:textId="77777777" w:rsidR="005D7E47" w:rsidRDefault="00686584"/>
      </w:sdtContent>
    </w:sdt>
    <w:sdt>
      <w:sdtPr>
        <w:tag w:val="goog_rdk_8"/>
        <w:id w:val="-765924660"/>
      </w:sdtPr>
      <w:sdtEndPr/>
      <w:sdtContent>
        <w:p w14:paraId="00000009" w14:textId="1FA518CB" w:rsidR="005D7E47" w:rsidRDefault="003C375D">
          <w:r>
            <w:t>(b</w:t>
          </w:r>
          <w:r w:rsidRPr="003C375D">
            <w:rPr>
              <w:highlight w:val="yellow"/>
            </w:rPr>
            <w:t>)</w:t>
          </w:r>
          <w:r w:rsidR="00686584" w:rsidRPr="003C375D">
            <w:rPr>
              <w:highlight w:val="yellow"/>
            </w:rPr>
            <w:t>[This] [These] [</w:t>
          </w:r>
          <w:proofErr w:type="gramStart"/>
          <w:r w:rsidR="00686584" w:rsidRPr="003C375D">
            <w:rPr>
              <w:highlight w:val="yellow"/>
            </w:rPr>
            <w:t>website(s)</w:t>
          </w:r>
          <w:proofErr w:type="gramEnd"/>
          <w:r w:rsidR="00686584" w:rsidRPr="003C375D">
            <w:rPr>
              <w:highlight w:val="yellow"/>
            </w:rPr>
            <w:t>] [</w:t>
          </w:r>
          <w:proofErr w:type="gramStart"/>
          <w:r w:rsidR="00686584" w:rsidRPr="003C375D">
            <w:rPr>
              <w:highlight w:val="yellow"/>
            </w:rPr>
            <w:t>mobile</w:t>
          </w:r>
          <w:proofErr w:type="gramEnd"/>
          <w:r w:rsidR="00686584" w:rsidRPr="003C375D">
            <w:rPr>
              <w:highlight w:val="yellow"/>
            </w:rPr>
            <w:t xml:space="preserve"> application(s)] [</w:t>
          </w:r>
          <w:proofErr w:type="gramStart"/>
          <w:r w:rsidR="00686584" w:rsidRPr="003C375D">
            <w:rPr>
              <w:highlight w:val="yellow"/>
            </w:rPr>
            <w:t>is</w:t>
          </w:r>
          <w:proofErr w:type="gramEnd"/>
          <w:r w:rsidR="00686584" w:rsidRPr="003C375D">
            <w:rPr>
              <w:highlight w:val="yellow"/>
            </w:rPr>
            <w:t>] [</w:t>
          </w:r>
          <w:proofErr w:type="gramStart"/>
          <w:r w:rsidR="00686584" w:rsidRPr="003C375D">
            <w:rPr>
              <w:highlight w:val="yellow"/>
            </w:rPr>
            <w:t>are</w:t>
          </w:r>
          <w:proofErr w:type="gramEnd"/>
          <w:r w:rsidR="00686584" w:rsidRPr="003C375D">
            <w:rPr>
              <w:highlight w:val="yellow"/>
            </w:rPr>
            <w:t>]</w:t>
          </w:r>
          <w:r w:rsidR="00686584">
            <w:t xml:space="preserve"> partially compliant with </w:t>
          </w:r>
          <w:hyperlink r:id="rId10">
            <w:r>
              <w:rPr>
                <w:u w:val="single"/>
              </w:rPr>
              <w:t>The Public Sector Bodies (Websites and Mobile Applications) Accessibility Regulations 2018 No.952</w:t>
            </w:r>
          </w:hyperlink>
          <w:r>
            <w:t xml:space="preserve">, </w:t>
          </w:r>
          <w:r w:rsidR="00686584">
            <w:t xml:space="preserve">due to the non-compliance(s) on our </w:t>
          </w:r>
          <w:hyperlink r:id="rId11">
            <w:r w:rsidR="00686584">
              <w:rPr>
                <w:u w:val="single"/>
              </w:rPr>
              <w:t>Known Issues</w:t>
            </w:r>
          </w:hyperlink>
          <w:r w:rsidR="00686584">
            <w:t xml:space="preserve"> page.</w:t>
          </w:r>
        </w:p>
      </w:sdtContent>
    </w:sdt>
    <w:sdt>
      <w:sdtPr>
        <w:tag w:val="goog_rdk_9"/>
        <w:id w:val="-57862399"/>
      </w:sdtPr>
      <w:sdtEndPr/>
      <w:sdtContent>
        <w:p w14:paraId="0000000A" w14:textId="77777777" w:rsidR="005D7E47" w:rsidRDefault="00686584"/>
      </w:sdtContent>
    </w:sdt>
    <w:sdt>
      <w:sdtPr>
        <w:tag w:val="goog_rdk_10"/>
        <w:id w:val="-1055935444"/>
      </w:sdtPr>
      <w:sdtEndPr/>
      <w:sdtContent>
        <w:p w14:paraId="0000000B" w14:textId="0DC9CFD4" w:rsidR="005D7E47" w:rsidRDefault="003C375D">
          <w:r>
            <w:t>(c)</w:t>
          </w:r>
          <w:r w:rsidR="00686584" w:rsidRPr="003C375D">
            <w:rPr>
              <w:highlight w:val="yellow"/>
            </w:rPr>
            <w:t>[This] [These] [</w:t>
          </w:r>
          <w:proofErr w:type="gramStart"/>
          <w:r w:rsidR="00686584" w:rsidRPr="003C375D">
            <w:rPr>
              <w:highlight w:val="yellow"/>
            </w:rPr>
            <w:t>website(s)</w:t>
          </w:r>
          <w:proofErr w:type="gramEnd"/>
          <w:r w:rsidR="00686584" w:rsidRPr="003C375D">
            <w:rPr>
              <w:highlight w:val="yellow"/>
            </w:rPr>
            <w:t>] [</w:t>
          </w:r>
          <w:proofErr w:type="gramStart"/>
          <w:r w:rsidR="00686584" w:rsidRPr="003C375D">
            <w:rPr>
              <w:highlight w:val="yellow"/>
            </w:rPr>
            <w:t>mobile</w:t>
          </w:r>
          <w:proofErr w:type="gramEnd"/>
          <w:r w:rsidR="00686584" w:rsidRPr="003C375D">
            <w:rPr>
              <w:highlight w:val="yellow"/>
            </w:rPr>
            <w:t xml:space="preserve"> application(s)] [</w:t>
          </w:r>
          <w:proofErr w:type="gramStart"/>
          <w:r w:rsidR="00686584" w:rsidRPr="003C375D">
            <w:rPr>
              <w:highlight w:val="yellow"/>
            </w:rPr>
            <w:t>is</w:t>
          </w:r>
          <w:proofErr w:type="gramEnd"/>
          <w:r w:rsidR="00686584" w:rsidRPr="003C375D">
            <w:rPr>
              <w:highlight w:val="yellow"/>
            </w:rPr>
            <w:t>] [</w:t>
          </w:r>
          <w:proofErr w:type="gramStart"/>
          <w:r w:rsidR="00686584" w:rsidRPr="003C375D">
            <w:rPr>
              <w:highlight w:val="yellow"/>
            </w:rPr>
            <w:t>are</w:t>
          </w:r>
          <w:proofErr w:type="gramEnd"/>
          <w:r w:rsidR="00686584" w:rsidRPr="003C375D">
            <w:rPr>
              <w:highlight w:val="yellow"/>
            </w:rPr>
            <w:t>]</w:t>
          </w:r>
          <w:r w:rsidR="00686584">
            <w:t xml:space="preserve"> not compliant with </w:t>
          </w:r>
          <w:hyperlink r:id="rId12">
            <w:r>
              <w:rPr>
                <w:u w:val="single"/>
              </w:rPr>
              <w:t>The Public Sector Bodies (Websites and Mobile Applications) Accessibility Regulations 2018 No.952</w:t>
            </w:r>
          </w:hyperlink>
          <w:r>
            <w:t>.</w:t>
          </w:r>
          <w:r>
            <w:t xml:space="preserve"> </w:t>
          </w:r>
          <w:r w:rsidR="00686584">
            <w:t xml:space="preserve">The non-accessible </w:t>
          </w:r>
          <w:r w:rsidR="00686584" w:rsidRPr="003C375D">
            <w:rPr>
              <w:highlight w:val="yellow"/>
            </w:rPr>
            <w:t>[sections/content/functions]</w:t>
          </w:r>
          <w:r w:rsidR="00686584">
            <w:t xml:space="preserve"> are listed on our </w:t>
          </w:r>
          <w:hyperlink r:id="rId13">
            <w:r w:rsidR="00686584">
              <w:rPr>
                <w:u w:val="single"/>
              </w:rPr>
              <w:t>Known Issues</w:t>
            </w:r>
          </w:hyperlink>
          <w:r w:rsidR="00686584">
            <w:t xml:space="preserve"> page.</w:t>
          </w:r>
        </w:p>
      </w:sdtContent>
    </w:sdt>
    <w:sdt>
      <w:sdtPr>
        <w:tag w:val="goog_rdk_11"/>
        <w:id w:val="1914048694"/>
      </w:sdtPr>
      <w:sdtEndPr/>
      <w:sdtContent>
        <w:p w14:paraId="0000000C" w14:textId="77777777" w:rsidR="005D7E47" w:rsidRDefault="00686584"/>
      </w:sdtContent>
    </w:sdt>
    <w:sdt>
      <w:sdtPr>
        <w:tag w:val="goog_rdk_12"/>
        <w:id w:val="1517503664"/>
      </w:sdtPr>
      <w:sdtEndPr/>
      <w:sdtContent>
        <w:p w14:paraId="0000000D" w14:textId="77777777" w:rsidR="005D7E47" w:rsidRDefault="00686584">
          <w:pPr>
            <w:rPr>
              <w:b/>
            </w:rPr>
          </w:pPr>
          <w:r>
            <w:rPr>
              <w:b/>
            </w:rPr>
            <w:t>NON-ACCESSIBLE CONTENT</w:t>
          </w:r>
        </w:p>
      </w:sdtContent>
    </w:sdt>
    <w:sdt>
      <w:sdtPr>
        <w:tag w:val="goog_rdk_13"/>
        <w:id w:val="1852682209"/>
        <w:showingPlcHdr/>
      </w:sdtPr>
      <w:sdtEndPr/>
      <w:sdtContent>
        <w:p w14:paraId="0000000E" w14:textId="3D626ED6" w:rsidR="005D7E47" w:rsidRDefault="003C375D">
          <w:r>
            <w:t xml:space="preserve">     </w:t>
          </w:r>
        </w:p>
      </w:sdtContent>
    </w:sdt>
    <w:sdt>
      <w:sdtPr>
        <w:tag w:val="goog_rdk_14"/>
        <w:id w:val="-1488781367"/>
      </w:sdtPr>
      <w:sdtEndPr/>
      <w:sdtContent>
        <w:p w14:paraId="0000000F" w14:textId="77777777" w:rsidR="005D7E47" w:rsidRDefault="00686584">
          <w:r>
            <w:t xml:space="preserve">We work to achieve and maintain WCAG 2.1 AA standards, but it is not always possible for all our content to be accessible. Where content is </w:t>
          </w:r>
          <w:r>
            <w:t xml:space="preserve">likely to create a barrier, we’ll state a reason, warn users and offer alternatives - see our </w:t>
          </w:r>
          <w:r>
            <w:rPr>
              <w:u w:val="single"/>
            </w:rPr>
            <w:t>Known issues</w:t>
          </w:r>
          <w:r>
            <w:t xml:space="preserve"> page for more details.</w:t>
          </w:r>
        </w:p>
      </w:sdtContent>
    </w:sdt>
    <w:sdt>
      <w:sdtPr>
        <w:tag w:val="goog_rdk_15"/>
        <w:id w:val="781930069"/>
      </w:sdtPr>
      <w:sdtEndPr/>
      <w:sdtContent>
        <w:p w14:paraId="00000010" w14:textId="77777777" w:rsidR="005D7E47" w:rsidRDefault="00686584"/>
      </w:sdtContent>
    </w:sdt>
    <w:sdt>
      <w:sdtPr>
        <w:tag w:val="goog_rdk_16"/>
        <w:id w:val="1705446159"/>
      </w:sdtPr>
      <w:sdtEndPr/>
      <w:sdtContent>
        <w:p w14:paraId="00000011" w14:textId="77777777" w:rsidR="005D7E47" w:rsidRDefault="00686584">
          <w:r>
            <w:t xml:space="preserve">If we have </w:t>
          </w:r>
          <w:r w:rsidRPr="003C375D">
            <w:rPr>
              <w:highlight w:val="yellow"/>
              <w:u w:val="single"/>
            </w:rPr>
            <w:t>failed to identify a barrier, please contact us.</w:t>
          </w:r>
        </w:p>
      </w:sdtContent>
    </w:sdt>
    <w:sdt>
      <w:sdtPr>
        <w:tag w:val="goog_rdk_17"/>
        <w:id w:val="-1791045309"/>
      </w:sdtPr>
      <w:sdtEndPr/>
      <w:sdtContent>
        <w:p w14:paraId="00000012" w14:textId="77777777" w:rsidR="005D7E47" w:rsidRDefault="00686584"/>
      </w:sdtContent>
    </w:sdt>
    <w:sdt>
      <w:sdtPr>
        <w:tag w:val="goog_rdk_18"/>
        <w:id w:val="1713308361"/>
      </w:sdtPr>
      <w:sdtEndPr/>
      <w:sdtContent>
        <w:p w14:paraId="00000013" w14:textId="77777777" w:rsidR="005D7E47" w:rsidRDefault="00686584">
          <w:pPr>
            <w:rPr>
              <w:b/>
            </w:rPr>
          </w:pPr>
          <w:r>
            <w:rPr>
              <w:b/>
            </w:rPr>
            <w:t xml:space="preserve">PREPARATION OF THIS ACCESSIBILITY STATEMENT </w:t>
          </w:r>
        </w:p>
      </w:sdtContent>
    </w:sdt>
    <w:sdt>
      <w:sdtPr>
        <w:tag w:val="goog_rdk_19"/>
        <w:id w:val="665521769"/>
      </w:sdtPr>
      <w:sdtEndPr/>
      <w:sdtContent>
        <w:p w14:paraId="00000014" w14:textId="77777777" w:rsidR="005D7E47" w:rsidRDefault="00686584">
          <w:r>
            <w:t>This stat</w:t>
          </w:r>
          <w:r>
            <w:t>ement was prepared on 08/05/2019 by _____.</w:t>
          </w:r>
        </w:p>
      </w:sdtContent>
    </w:sdt>
    <w:sdt>
      <w:sdtPr>
        <w:tag w:val="goog_rdk_20"/>
        <w:id w:val="606776409"/>
      </w:sdtPr>
      <w:sdtEndPr/>
      <w:sdtContent>
        <w:p w14:paraId="00000015" w14:textId="77777777" w:rsidR="005D7E47" w:rsidRDefault="00686584"/>
      </w:sdtContent>
    </w:sdt>
    <w:sdt>
      <w:sdtPr>
        <w:tag w:val="goog_rdk_21"/>
        <w:id w:val="706525137"/>
      </w:sdtPr>
      <w:sdtEndPr/>
      <w:sdtContent>
        <w:p w14:paraId="00000016" w14:textId="77777777" w:rsidR="005D7E47" w:rsidRDefault="00686584">
          <w:r>
            <w:t xml:space="preserve">The declaration made in this statement regarding compliance with </w:t>
          </w:r>
          <w:hyperlink r:id="rId14">
            <w:r>
              <w:rPr>
                <w:u w:val="single"/>
              </w:rPr>
              <w:t>The Public Sector Bodies (Websites and Mobile Applications) Access</w:t>
            </w:r>
            <w:r>
              <w:rPr>
                <w:u w:val="single"/>
              </w:rPr>
              <w:t>ibility Regulations 2018 No.952</w:t>
            </w:r>
          </w:hyperlink>
          <w:r>
            <w:t xml:space="preserve"> is accurate and based on an evaluation of the website’s compliance with the </w:t>
          </w:r>
          <w:hyperlink r:id="rId15">
            <w:r>
              <w:rPr>
                <w:u w:val="single"/>
              </w:rPr>
              <w:t>Web Content Accessibility Guidelines 2.1</w:t>
            </w:r>
          </w:hyperlink>
          <w:r>
            <w:t xml:space="preserve"> (WCAG) to AA standard.</w:t>
          </w:r>
        </w:p>
      </w:sdtContent>
    </w:sdt>
    <w:sdt>
      <w:sdtPr>
        <w:tag w:val="goog_rdk_22"/>
        <w:id w:val="1135452644"/>
      </w:sdtPr>
      <w:sdtEndPr/>
      <w:sdtContent>
        <w:p w14:paraId="00000017" w14:textId="77777777" w:rsidR="005D7E47" w:rsidRDefault="00686584"/>
      </w:sdtContent>
    </w:sdt>
    <w:sdt>
      <w:sdtPr>
        <w:tag w:val="goog_rdk_23"/>
        <w:id w:val="204683815"/>
      </w:sdtPr>
      <w:sdtEndPr/>
      <w:sdtContent>
        <w:p w14:paraId="00000018" w14:textId="77777777" w:rsidR="005D7E47" w:rsidRDefault="00686584">
          <w:r>
            <w:t>For information on our self-assessment auditing process and to see how our checks align with the WCAG 2.1 AA please contact us.</w:t>
          </w:r>
        </w:p>
      </w:sdtContent>
    </w:sdt>
    <w:sdt>
      <w:sdtPr>
        <w:tag w:val="goog_rdk_24"/>
        <w:id w:val="1283157112"/>
      </w:sdtPr>
      <w:sdtEndPr/>
      <w:sdtContent>
        <w:p w14:paraId="00000019" w14:textId="77777777" w:rsidR="005D7E47" w:rsidRDefault="00686584"/>
      </w:sdtContent>
    </w:sdt>
    <w:sdt>
      <w:sdtPr>
        <w:tag w:val="goog_rdk_25"/>
        <w:id w:val="2127032569"/>
      </w:sdtPr>
      <w:sdtEndPr/>
      <w:sdtContent>
        <w:p w14:paraId="0000001A" w14:textId="77777777" w:rsidR="005D7E47" w:rsidRDefault="00686584">
          <w:r>
            <w:rPr>
              <w:b/>
            </w:rPr>
            <w:t>FEEDBACK AND CONTACT INFORMATION</w:t>
          </w:r>
          <w:r>
            <w:t xml:space="preserve"> </w:t>
          </w:r>
        </w:p>
      </w:sdtContent>
    </w:sdt>
    <w:sdt>
      <w:sdtPr>
        <w:tag w:val="goog_rdk_26"/>
        <w:id w:val="-336009233"/>
      </w:sdtPr>
      <w:sdtEndPr/>
      <w:sdtContent>
        <w:p w14:paraId="0000001B" w14:textId="77777777" w:rsidR="005D7E47" w:rsidRDefault="00686584">
          <w:r>
            <w:t xml:space="preserve">Please </w:t>
          </w:r>
          <w:r w:rsidRPr="003C375D">
            <w:rPr>
              <w:highlight w:val="yellow"/>
            </w:rPr>
            <w:t>contact us</w:t>
          </w:r>
          <w:r>
            <w:t xml:space="preserve"> if you have any problems; be as specific and detailed as you can. Ple</w:t>
          </w:r>
          <w:r>
            <w:t xml:space="preserve">ase also tell us what you like and find useful. </w:t>
          </w:r>
        </w:p>
      </w:sdtContent>
    </w:sdt>
    <w:sdt>
      <w:sdtPr>
        <w:tag w:val="goog_rdk_27"/>
        <w:id w:val="960534997"/>
      </w:sdtPr>
      <w:sdtEndPr/>
      <w:sdtContent>
        <w:p w14:paraId="0000001C" w14:textId="77777777" w:rsidR="005D7E47" w:rsidRDefault="00686584"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>
            <w:t xml:space="preserve">The World Wide Web Consortium (W3C) has </w:t>
          </w:r>
          <w:hyperlink r:id="rId16">
            <w:r>
              <w:rPr>
                <w:u w:val="single"/>
              </w:rPr>
              <w:t xml:space="preserve">useful tips on contacting </w:t>
            </w:r>
            <w:proofErr w:type="spellStart"/>
            <w:r>
              <w:rPr>
                <w:u w:val="single"/>
              </w:rPr>
              <w:t>organisations</w:t>
            </w:r>
            <w:proofErr w:type="spellEnd"/>
            <w:r>
              <w:rPr>
                <w:u w:val="single"/>
              </w:rPr>
              <w:t xml:space="preserve"> about inaccessible websites.</w:t>
            </w:r>
          </w:hyperlink>
        </w:p>
      </w:sdtContent>
    </w:sdt>
    <w:sdt>
      <w:sdtPr>
        <w:tag w:val="goog_rdk_28"/>
        <w:id w:val="-447469026"/>
      </w:sdtPr>
      <w:sdtEndPr/>
      <w:sdtContent>
        <w:p w14:paraId="0000001D" w14:textId="77777777" w:rsidR="005D7E47" w:rsidRDefault="00686584">
          <w:pPr>
            <w:spacing w:before="240"/>
          </w:pPr>
          <w:r>
            <w:t>When you contact us by email or phone there is a process in place that will acknowledge your contact, tell you who is dealing with it and give you a timescale by which you can expect a reply.</w:t>
          </w:r>
        </w:p>
      </w:sdtContent>
    </w:sdt>
    <w:sdt>
      <w:sdtPr>
        <w:tag w:val="goog_rdk_29"/>
        <w:id w:val="242764992"/>
      </w:sdtPr>
      <w:sdtEndPr/>
      <w:sdtContent>
        <w:p w14:paraId="0000001E" w14:textId="77777777" w:rsidR="005D7E47" w:rsidRDefault="00686584"/>
      </w:sdtContent>
    </w:sdt>
    <w:sdt>
      <w:sdtPr>
        <w:tag w:val="goog_rdk_30"/>
        <w:id w:val="-1285028692"/>
      </w:sdtPr>
      <w:sdtEndPr/>
      <w:sdtContent>
        <w:p w14:paraId="0000001F" w14:textId="77777777" w:rsidR="005D7E47" w:rsidRDefault="00686584">
          <w:pPr>
            <w:rPr>
              <w:b/>
            </w:rPr>
          </w:pPr>
          <w:r>
            <w:rPr>
              <w:b/>
            </w:rPr>
            <w:t>COMPLAINTS / ENFORCEMENT PROCEDURE</w:t>
          </w:r>
        </w:p>
      </w:sdtContent>
    </w:sdt>
    <w:sdt>
      <w:sdtPr>
        <w:tag w:val="goog_rdk_31"/>
        <w:id w:val="-1881845938"/>
      </w:sdtPr>
      <w:sdtEndPr/>
      <w:sdtContent>
        <w:p w14:paraId="00000020" w14:textId="77777777" w:rsidR="005D7E47" w:rsidRDefault="00686584">
          <w:pPr>
            <w:rPr>
              <w:b/>
            </w:rPr>
          </w:pPr>
          <w:r>
            <w:t>Once you have reported</w:t>
          </w:r>
          <w:r>
            <w:t xml:space="preserve"> a problem with our website or asked for an alternative format, but you are not happy with our response, you can use our </w:t>
          </w:r>
          <w:r>
            <w:rPr>
              <w:u w:val="single"/>
            </w:rPr>
            <w:t>complaints process</w:t>
          </w:r>
          <w:r>
            <w:t xml:space="preserve"> to register your difficulty. This helps us improve our systems.</w:t>
          </w:r>
          <w:r>
            <w:rPr>
              <w:b/>
            </w:rPr>
            <w:t xml:space="preserve"> </w:t>
          </w:r>
        </w:p>
      </w:sdtContent>
    </w:sdt>
    <w:sdt>
      <w:sdtPr>
        <w:tag w:val="goog_rdk_32"/>
        <w:id w:val="-1178426995"/>
      </w:sdtPr>
      <w:sdtEndPr/>
      <w:sdtContent>
        <w:p w14:paraId="00000021" w14:textId="77777777" w:rsidR="005D7E47" w:rsidRDefault="00686584"/>
      </w:sdtContent>
    </w:sdt>
    <w:sdt>
      <w:sdtPr>
        <w:tag w:val="goog_rdk_33"/>
        <w:id w:val="-107275909"/>
      </w:sdtPr>
      <w:sdtEndPr/>
      <w:sdtContent>
        <w:p w14:paraId="00000022" w14:textId="77777777" w:rsidR="005D7E47" w:rsidRDefault="00686584">
          <w:r>
            <w:t>The Equality and Human Rights Commission (EHRC</w:t>
          </w:r>
          <w:r>
            <w:t xml:space="preserve">) is responsible for enforcing the accessibility regulations. If you’re not happy with how we respond to your complaint, </w:t>
          </w:r>
          <w:hyperlink r:id="rId17">
            <w:r>
              <w:rPr>
                <w:u w:val="single"/>
              </w:rPr>
              <w:t>contact the Equality Advisory and Support Service (EASS)</w:t>
            </w:r>
          </w:hyperlink>
          <w:r>
            <w:t>.</w:t>
          </w:r>
        </w:p>
      </w:sdtContent>
    </w:sdt>
    <w:sdt>
      <w:sdtPr>
        <w:tag w:val="goog_rdk_34"/>
        <w:id w:val="-705867127"/>
      </w:sdtPr>
      <w:sdtEndPr/>
      <w:sdtContent>
        <w:p w14:paraId="00000023" w14:textId="77777777" w:rsidR="005D7E47" w:rsidRDefault="00686584"/>
      </w:sdtContent>
    </w:sdt>
    <w:sdt>
      <w:sdtPr>
        <w:tag w:val="goog_rdk_35"/>
        <w:id w:val="-1586917138"/>
      </w:sdtPr>
      <w:sdtEndPr/>
      <w:sdtContent>
        <w:p w14:paraId="00000024" w14:textId="77777777" w:rsidR="005D7E47" w:rsidRDefault="00686584">
          <w:r>
            <w:t>This page wa</w:t>
          </w:r>
          <w:r>
            <w:t xml:space="preserve">s last updated on </w:t>
          </w:r>
          <w:r w:rsidRPr="003C375D">
            <w:rPr>
              <w:highlight w:val="yellow"/>
            </w:rPr>
            <w:t>08/05/2019</w:t>
          </w:r>
        </w:p>
      </w:sdtContent>
    </w:sdt>
    <w:bookmarkStart w:id="1" w:name="_heading=h.30j0zll" w:colFirst="0" w:colLast="0" w:displacedByCustomXml="next"/>
    <w:bookmarkEnd w:id="1" w:displacedByCustomXml="next"/>
    <w:sdt>
      <w:sdtPr>
        <w:tag w:val="goog_rdk_36"/>
        <w:id w:val="1556662754"/>
      </w:sdtPr>
      <w:sdtEndPr/>
      <w:sdtContent>
        <w:p w14:paraId="00000025" w14:textId="77777777" w:rsidR="005D7E47" w:rsidRDefault="00686584">
          <w:pPr>
            <w:spacing w:before="240"/>
          </w:pPr>
          <w:r>
            <w:t xml:space="preserve"> </w:t>
          </w:r>
        </w:p>
      </w:sdtContent>
    </w:sdt>
    <w:bookmarkStart w:id="2" w:name="_GoBack" w:displacedByCustomXml="prev"/>
    <w:bookmarkEnd w:id="2" w:displacedByCustomXml="prev"/>
    <w:sectPr w:rsidR="005D7E47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75ACB" w14:textId="77777777" w:rsidR="00686584" w:rsidRDefault="00686584">
      <w:pPr>
        <w:spacing w:line="240" w:lineRule="auto"/>
      </w:pPr>
      <w:r>
        <w:separator/>
      </w:r>
    </w:p>
  </w:endnote>
  <w:endnote w:type="continuationSeparator" w:id="0">
    <w:p w14:paraId="6834FCF2" w14:textId="77777777" w:rsidR="00686584" w:rsidRDefault="00686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37"/>
      <w:id w:val="1606530219"/>
    </w:sdtPr>
    <w:sdtEndPr/>
    <w:sdtContent>
      <w:p w14:paraId="00000026" w14:textId="77777777" w:rsidR="005D7E47" w:rsidRDefault="0068658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line="240" w:lineRule="auto"/>
          <w:rPr>
            <w:color w:val="000000"/>
          </w:rPr>
        </w:pPr>
        <w:r>
          <w:rPr>
            <w:color w:val="000000"/>
          </w:rPr>
          <w:t>V</w:t>
        </w:r>
        <w:r>
          <w:t>4</w:t>
        </w:r>
        <w:r>
          <w:rPr>
            <w:color w:val="000000"/>
          </w:rPr>
          <w:tab/>
        </w:r>
        <w:r>
          <w:rPr>
            <w:color w:val="000000"/>
          </w:rPr>
          <w:tab/>
        </w:r>
        <w:r>
          <w:t>21</w:t>
        </w:r>
        <w:r>
          <w:rPr>
            <w:color w:val="000000"/>
          </w:rPr>
          <w:t>/05/2019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610B0" w14:textId="77777777" w:rsidR="00686584" w:rsidRDefault="00686584">
      <w:pPr>
        <w:spacing w:line="240" w:lineRule="auto"/>
      </w:pPr>
      <w:r>
        <w:separator/>
      </w:r>
    </w:p>
  </w:footnote>
  <w:footnote w:type="continuationSeparator" w:id="0">
    <w:p w14:paraId="1CFF1ABE" w14:textId="77777777" w:rsidR="00686584" w:rsidRDefault="006865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47"/>
    <w:rsid w:val="003C375D"/>
    <w:rsid w:val="005D7E47"/>
    <w:rsid w:val="0068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E01FB-903A-48A6-9878-912D3866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2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22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unhideWhenUsed/>
    <w:rsid w:val="00C022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2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7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0/15/contents" TargetMode="External"/><Relationship Id="rId13" Type="http://schemas.openxmlformats.org/officeDocument/2006/relationships/hyperlink" Target="https://docs.google.com/document/d/1wXZdgKWCA_etb2xRgNFzcqJU8fmCdW47g4gfE6iVsNQ/edit?usp=sharin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si/2018/952/contents/made" TargetMode="External"/><Relationship Id="rId12" Type="http://schemas.openxmlformats.org/officeDocument/2006/relationships/hyperlink" Target="http://www.legislation.gov.uk/uksi/2018/952/contents/made" TargetMode="External"/><Relationship Id="rId17" Type="http://schemas.openxmlformats.org/officeDocument/2006/relationships/hyperlink" Target="https://www.equalityadvisoryservic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3.org/WAI/users/inaccessibl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wXZdgKWCA_etb2xRgNFzcqJU8fmCdW47g4gfE6iVsNQ/edit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3.org/TR/WCAG21/" TargetMode="External"/><Relationship Id="rId10" Type="http://schemas.openxmlformats.org/officeDocument/2006/relationships/hyperlink" Target="http://www.legislation.gov.uk/uksi/2018/952/contents/ma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uk/uksi/2018/952/contents/made" TargetMode="External"/><Relationship Id="rId14" Type="http://schemas.openxmlformats.org/officeDocument/2006/relationships/hyperlink" Target="http://www.legislation.gov.uk/uksi/2018/952/contents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XPBoN1zty/CqE4Lc13anZty/ubw==">AMUW2mURfRcrcDidINLRuAtU4hvvA31HxW2EzJf8EjDWmSCqz2UmQAItjCtdFo5GFBR8SeTZvEpnTFRCpDsqeGXUblEa2u6jer4IBFIW/Yzsx0el6PxN7tY=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Rhodes, George - ST INF</dc:creator>
  <cp:lastModifiedBy>George</cp:lastModifiedBy>
  <cp:revision>2</cp:revision>
  <dcterms:created xsi:type="dcterms:W3CDTF">2019-05-08T09:18:00Z</dcterms:created>
  <dcterms:modified xsi:type="dcterms:W3CDTF">2019-07-09T12:38:00Z</dcterms:modified>
</cp:coreProperties>
</file>